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0663FC">
        <w:trPr>
          <w:trHeight w:val="96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0663FC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b/>
          <w:sz w:val="24"/>
          <w:szCs w:val="24"/>
        </w:rPr>
        <w:t>9.2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663FC">
        <w:rPr>
          <w:rFonts w:ascii="Times New Roman" w:hAnsi="Times New Roman" w:cs="Times New Roman"/>
          <w:sz w:val="24"/>
          <w:szCs w:val="24"/>
        </w:rPr>
        <w:t>3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3536" w:rsidRPr="00E33B55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453536" w:rsidRDefault="00453536" w:rsidP="0045353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2A48BC" w:rsidTr="002A48BC">
        <w:tc>
          <w:tcPr>
            <w:tcW w:w="2204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A48BC" w:rsidTr="002A48BC">
        <w:tc>
          <w:tcPr>
            <w:tcW w:w="2204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A48BC" w:rsidTr="002A48BC">
        <w:tc>
          <w:tcPr>
            <w:tcW w:w="2204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2A48BC" w:rsidTr="002A48BC">
        <w:tc>
          <w:tcPr>
            <w:tcW w:w="2204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A48BC" w:rsidRDefault="002A48BC" w:rsidP="002A4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A48BC" w:rsidTr="002A48BC">
        <w:tc>
          <w:tcPr>
            <w:tcW w:w="10206" w:type="dxa"/>
            <w:gridSpan w:val="3"/>
          </w:tcPr>
          <w:p w:rsidR="002A48BC" w:rsidRPr="00F23497" w:rsidRDefault="002A48BC" w:rsidP="002A48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A48BC" w:rsidTr="002A48BC">
        <w:tc>
          <w:tcPr>
            <w:tcW w:w="2204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A48BC" w:rsidRDefault="002A48BC" w:rsidP="002A4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A48BC" w:rsidRPr="00754862" w:rsidRDefault="002A48BC" w:rsidP="002A48B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095"/>
        <w:gridCol w:w="336"/>
        <w:gridCol w:w="7032"/>
        <w:gridCol w:w="284"/>
      </w:tblGrid>
      <w:tr w:rsidR="002A48BC" w:rsidTr="002A48BC">
        <w:trPr>
          <w:gridBefore w:val="1"/>
          <w:wBefore w:w="108" w:type="dxa"/>
        </w:trPr>
        <w:tc>
          <w:tcPr>
            <w:tcW w:w="2095" w:type="dxa"/>
          </w:tcPr>
          <w:p w:rsidR="002A48BC" w:rsidRPr="00771B79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A48BC" w:rsidRPr="00771B79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2A48BC" w:rsidRPr="00771B79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A48BC" w:rsidTr="002A48BC">
        <w:trPr>
          <w:gridBefore w:val="1"/>
          <w:wBefore w:w="108" w:type="dxa"/>
        </w:trPr>
        <w:tc>
          <w:tcPr>
            <w:tcW w:w="2095" w:type="dxa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A48BC" w:rsidTr="002A48BC">
        <w:trPr>
          <w:gridBefore w:val="1"/>
          <w:wBefore w:w="108" w:type="dxa"/>
        </w:trPr>
        <w:tc>
          <w:tcPr>
            <w:tcW w:w="2095" w:type="dxa"/>
          </w:tcPr>
          <w:p w:rsidR="002A48BC" w:rsidRPr="00C70192" w:rsidRDefault="000E4796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2A48BC" w:rsidRDefault="002A48BC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2A48BC" w:rsidRPr="00C70192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2A48BC" w:rsidTr="002A48BC">
        <w:trPr>
          <w:gridBefore w:val="1"/>
          <w:wBefore w:w="108" w:type="dxa"/>
        </w:trPr>
        <w:tc>
          <w:tcPr>
            <w:tcW w:w="2095" w:type="dxa"/>
          </w:tcPr>
          <w:p w:rsidR="002A48BC" w:rsidRPr="00771B79" w:rsidRDefault="000E4796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2A48BC" w:rsidRPr="00771B79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</w:tcPr>
          <w:p w:rsidR="002A48BC" w:rsidRPr="00771B79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2A48BC" w:rsidTr="002A48BC">
        <w:trPr>
          <w:gridBefore w:val="1"/>
          <w:wBefore w:w="108" w:type="dxa"/>
        </w:trPr>
        <w:tc>
          <w:tcPr>
            <w:tcW w:w="2095" w:type="dxa"/>
          </w:tcPr>
          <w:p w:rsidR="002A48BC" w:rsidRDefault="000E4796" w:rsidP="002A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16" w:type="dxa"/>
            <w:gridSpan w:val="2"/>
          </w:tcPr>
          <w:p w:rsidR="002A48BC" w:rsidRDefault="002A48BC" w:rsidP="002A4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2A48BC">
        <w:tblPrEx>
          <w:jc w:val="center"/>
        </w:tblPrEx>
        <w:trPr>
          <w:gridAfter w:val="1"/>
          <w:wAfter w:w="284" w:type="dxa"/>
          <w:jc w:val="center"/>
        </w:trPr>
        <w:tc>
          <w:tcPr>
            <w:tcW w:w="9571" w:type="dxa"/>
            <w:gridSpan w:val="4"/>
          </w:tcPr>
          <w:p w:rsidR="00125CAB" w:rsidRDefault="00125CAB" w:rsidP="002A48BC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79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E479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E4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479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E4796" w:rsidRPr="00376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479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0E479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2A48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663FC" w:rsidRPr="00327D11" w:rsidTr="00376A9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FC" w:rsidRPr="009F3C77" w:rsidRDefault="000663FC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2166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3FC" w:rsidRPr="009F3C77" w:rsidRDefault="000663FC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FC" w:rsidRPr="0094623D" w:rsidRDefault="000663FC" w:rsidP="00066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3D">
              <w:rPr>
                <w:rFonts w:ascii="Times New Roman" w:hAnsi="Times New Roman" w:cs="Times New Roman"/>
                <w:sz w:val="20"/>
                <w:szCs w:val="20"/>
              </w:rPr>
              <w:t>1499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FC" w:rsidRPr="0094623D" w:rsidRDefault="000663FC" w:rsidP="00066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3D">
              <w:rPr>
                <w:rFonts w:ascii="Times New Roman" w:hAnsi="Times New Roman" w:cs="Times New Roman"/>
                <w:sz w:val="20"/>
                <w:szCs w:val="20"/>
              </w:rPr>
              <w:t>2 404 605,86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FC" w:rsidRPr="0094623D" w:rsidRDefault="000663FC" w:rsidP="00066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3D">
              <w:rPr>
                <w:rFonts w:ascii="Times New Roman" w:hAnsi="Times New Roman" w:cs="Times New Roman"/>
                <w:sz w:val="20"/>
                <w:szCs w:val="20"/>
              </w:rPr>
              <w:t>1 483 900,00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sz w:val="24"/>
          <w:szCs w:val="24"/>
        </w:rPr>
        <w:t xml:space="preserve">№ </w:t>
      </w:r>
      <w:r w:rsidR="000663FC" w:rsidRPr="005864D4">
        <w:rPr>
          <w:rFonts w:ascii="Times New Roman" w:hAnsi="Times New Roman" w:cs="Times New Roman"/>
          <w:sz w:val="24"/>
          <w:szCs w:val="24"/>
        </w:rPr>
        <w:t>ОЦ-783</w:t>
      </w:r>
      <w:r w:rsidR="000663FC">
        <w:rPr>
          <w:rFonts w:ascii="Times New Roman" w:hAnsi="Times New Roman" w:cs="Times New Roman"/>
          <w:sz w:val="24"/>
          <w:szCs w:val="24"/>
        </w:rPr>
        <w:t>/1</w:t>
      </w:r>
      <w:r w:rsidR="000663FC" w:rsidRPr="005864D4">
        <w:rPr>
          <w:rFonts w:ascii="Times New Roman" w:hAnsi="Times New Roman" w:cs="Times New Roman"/>
          <w:sz w:val="24"/>
          <w:szCs w:val="24"/>
        </w:rPr>
        <w:t>-19 от 1</w:t>
      </w:r>
      <w:r w:rsidR="000663FC">
        <w:rPr>
          <w:rFonts w:ascii="Times New Roman" w:hAnsi="Times New Roman" w:cs="Times New Roman"/>
          <w:sz w:val="24"/>
          <w:szCs w:val="24"/>
        </w:rPr>
        <w:t>7</w:t>
      </w:r>
      <w:r w:rsidR="000663FC" w:rsidRPr="005864D4">
        <w:rPr>
          <w:rFonts w:ascii="Times New Roman" w:hAnsi="Times New Roman" w:cs="Times New Roman"/>
          <w:sz w:val="24"/>
          <w:szCs w:val="24"/>
        </w:rPr>
        <w:t>.0</w:t>
      </w:r>
      <w:r w:rsidR="000663FC">
        <w:rPr>
          <w:rFonts w:ascii="Times New Roman" w:hAnsi="Times New Roman" w:cs="Times New Roman"/>
          <w:sz w:val="24"/>
          <w:szCs w:val="24"/>
        </w:rPr>
        <w:t>7</w:t>
      </w:r>
      <w:r w:rsidR="000663FC" w:rsidRPr="005864D4">
        <w:rPr>
          <w:rFonts w:ascii="Times New Roman" w:hAnsi="Times New Roman" w:cs="Times New Roman"/>
          <w:sz w:val="24"/>
          <w:szCs w:val="24"/>
        </w:rPr>
        <w:t>.2019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0663FC" w:rsidRDefault="00957B85" w:rsidP="000663F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3FC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0663FC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663FC"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 w:rsidR="00453536"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="000663FC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376A94">
        <w:rPr>
          <w:rFonts w:ascii="Times New Roman" w:hAnsi="Times New Roman" w:cs="Times New Roman"/>
          <w:sz w:val="24"/>
          <w:szCs w:val="24"/>
        </w:rPr>
        <w:t>2166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A48BC" w:rsidRPr="005864D4" w:rsidRDefault="002A48BC" w:rsidP="002A4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2A48BC" w:rsidRDefault="002A48BC" w:rsidP="002A4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A48BC" w:rsidRDefault="002A48BC" w:rsidP="002A4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2A48BC" w:rsidRPr="005864D4" w:rsidRDefault="002A48BC" w:rsidP="002A4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E35916" w:rsidRDefault="00E35916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479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E479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E4796">
        <w:rPr>
          <w:rFonts w:ascii="Times New Roman" w:hAnsi="Times New Roman" w:cs="Times New Roman"/>
          <w:sz w:val="24"/>
          <w:szCs w:val="24"/>
        </w:rPr>
        <w:t xml:space="preserve"> ХХХ</w:t>
      </w:r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</w:t>
      </w:r>
      <w:r w:rsidR="00453536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453536">
        <w:rPr>
          <w:rFonts w:ascii="Times New Roman" w:hAnsi="Times New Roman" w:cs="Times New Roman"/>
          <w:sz w:val="24"/>
          <w:szCs w:val="24"/>
        </w:rPr>
        <w:t>8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376A94">
        <w:rPr>
          <w:rFonts w:ascii="Times New Roman" w:hAnsi="Times New Roman" w:cs="Times New Roman"/>
          <w:sz w:val="24"/>
          <w:szCs w:val="24"/>
        </w:rPr>
        <w:t>2166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A48BC" w:rsidRDefault="00CD02C3" w:rsidP="002A48B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7E2FAE">
        <w:rPr>
          <w:rFonts w:ascii="Times New Roman" w:hAnsi="Times New Roman" w:cs="Times New Roman"/>
          <w:sz w:val="24"/>
          <w:szCs w:val="24"/>
        </w:rPr>
        <w:t xml:space="preserve">о результатам повторного рассмотрения представленных документов установлено следующее: </w:t>
      </w:r>
      <w:r w:rsidR="002A48BC">
        <w:rPr>
          <w:rFonts w:ascii="Times New Roman" w:hAnsi="Times New Roman" w:cs="Times New Roman"/>
          <w:sz w:val="24"/>
          <w:szCs w:val="24"/>
        </w:rPr>
        <w:t>н</w:t>
      </w:r>
      <w:r w:rsidR="002A48BC" w:rsidRPr="007E2FAE">
        <w:rPr>
          <w:rFonts w:ascii="Times New Roman" w:hAnsi="Times New Roman" w:cs="Times New Roman"/>
          <w:sz w:val="24"/>
          <w:szCs w:val="24"/>
        </w:rPr>
        <w:t xml:space="preserve">а стр. 26 допущена математическая ошибка, которая привела к искажению итогового результата. Площадь оцениваемого участка 1499 кв.м. В соответствии с данными справочника оценщика недвижимости-2017.Земельные участки, под редакцией </w:t>
      </w:r>
      <w:proofErr w:type="spellStart"/>
      <w:r w:rsidR="002A48BC" w:rsidRPr="007E2FAE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="002A48BC" w:rsidRPr="007E2FAE">
        <w:rPr>
          <w:rFonts w:ascii="Times New Roman" w:hAnsi="Times New Roman" w:cs="Times New Roman"/>
          <w:sz w:val="24"/>
          <w:szCs w:val="24"/>
        </w:rPr>
        <w:t xml:space="preserve"> Л.А., поправка на площадь для аналога №1 (пло</w:t>
      </w:r>
      <w:r w:rsidR="002A48BC">
        <w:rPr>
          <w:rFonts w:ascii="Times New Roman" w:hAnsi="Times New Roman" w:cs="Times New Roman"/>
          <w:sz w:val="24"/>
          <w:szCs w:val="24"/>
        </w:rPr>
        <w:t>щадь 2 004 кв.м.) составит 1,05 –</w:t>
      </w:r>
      <w:r w:rsidR="002A48BC" w:rsidRPr="007E2FAE">
        <w:rPr>
          <w:rFonts w:ascii="Times New Roman" w:hAnsi="Times New Roman" w:cs="Times New Roman"/>
          <w:sz w:val="24"/>
          <w:szCs w:val="24"/>
        </w:rPr>
        <w:t xml:space="preserve"> в отчете ошибочно применяется понижающая поправка в размере 0,95. </w:t>
      </w:r>
    </w:p>
    <w:p w:rsidR="002A48BC" w:rsidRDefault="002A48BC" w:rsidP="002A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4681C">
        <w:rPr>
          <w:rFonts w:ascii="Times New Roman" w:hAnsi="Times New Roman" w:cs="Times New Roman"/>
          <w:sz w:val="24"/>
          <w:szCs w:val="24"/>
        </w:rPr>
        <w:t>На стр. 10 Отчета в описании участка указано, что инженерные коммуникации представлены электричеством, водоснабжением и канализацией. В качестве аналогов использовались объекты, не обеспеченные инженерными коммуникациями. Следовательно, требуется повышающая поправка на наличие коммуникаций у объекта-оценки.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890">
        <w:rPr>
          <w:rFonts w:ascii="Times New Roman" w:hAnsi="Times New Roman" w:cs="Times New Roman"/>
          <w:sz w:val="24"/>
          <w:szCs w:val="24"/>
        </w:rPr>
        <w:t xml:space="preserve">Оценщик </w:t>
      </w:r>
      <w:r>
        <w:rPr>
          <w:rFonts w:ascii="Times New Roman" w:hAnsi="Times New Roman" w:cs="Times New Roman"/>
          <w:sz w:val="24"/>
          <w:szCs w:val="24"/>
        </w:rPr>
        <w:t xml:space="preserve">в обосновании поправки на наличие инфраструктуры (стр.28) указывает, что </w:t>
      </w:r>
      <w:r w:rsidRPr="00663890">
        <w:rPr>
          <w:rFonts w:ascii="Times New Roman" w:hAnsi="Times New Roman" w:cs="Times New Roman"/>
          <w:sz w:val="24"/>
          <w:szCs w:val="24"/>
        </w:rPr>
        <w:t>на дату оценки объекты оценки и объекты-аналоги сопоставимы по данному параметру</w:t>
      </w:r>
      <w:r>
        <w:rPr>
          <w:rFonts w:ascii="Times New Roman" w:hAnsi="Times New Roman" w:cs="Times New Roman"/>
          <w:sz w:val="24"/>
          <w:szCs w:val="24"/>
        </w:rPr>
        <w:t xml:space="preserve">, что противоречит утверждению на стр. 10. </w:t>
      </w:r>
      <w:proofErr w:type="gramStart"/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Нарушен пункты 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Федерального стандарта оценки «</w:t>
      </w:r>
      <w:proofErr w:type="spellStart"/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Требованияк</w:t>
      </w:r>
      <w:proofErr w:type="spellEnd"/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отчету об оценке (ФСО № 3)», утвержденного приказом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Минэкономразвития России от 20.05.2015 № 299 - информация, приведенная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отчете об оценке, существенным образом влияющая на стоимость объекта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оценки, не подтверждена, содержание отчета об оценке вводит 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заблуждение заказчика оценки и иных заинтересованных лиц (пользователи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отчета об оценке), а также допускает неоднозначное толкование полученных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та.</w:t>
      </w:r>
      <w:proofErr w:type="gramEnd"/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453536">
        <w:tc>
          <w:tcPr>
            <w:tcW w:w="536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35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A06DC"/>
    <w:rsid w:val="000B134E"/>
    <w:rsid w:val="000E4796"/>
    <w:rsid w:val="00105081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2A48BC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06F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82D7D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10A6"/>
    <w:rsid w:val="00BB52E8"/>
    <w:rsid w:val="00C074FF"/>
    <w:rsid w:val="00CB17F1"/>
    <w:rsid w:val="00CD02C3"/>
    <w:rsid w:val="00CD778D"/>
    <w:rsid w:val="00CE7019"/>
    <w:rsid w:val="00CE728B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35916"/>
    <w:rsid w:val="00E41763"/>
    <w:rsid w:val="00E93827"/>
    <w:rsid w:val="00F2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2019-08-20T14:00:00Z</dcterms:created>
  <dcterms:modified xsi:type="dcterms:W3CDTF">2019-09-05T11:21:00Z</dcterms:modified>
</cp:coreProperties>
</file>